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A026" w14:textId="23CFC06F" w:rsidR="004047AD" w:rsidRDefault="004047AD" w:rsidP="00D40191">
      <w:pPr>
        <w:rPr>
          <w:b/>
          <w:bCs/>
        </w:rPr>
      </w:pPr>
      <w:r>
        <w:rPr>
          <w:b/>
          <w:bCs/>
        </w:rPr>
        <w:t xml:space="preserve">Text pulled from: </w:t>
      </w:r>
      <w:hyperlink r:id="rId5" w:history="1">
        <w:r w:rsidRPr="004047AD">
          <w:rPr>
            <w:rStyle w:val="Hyperlink"/>
            <w:b/>
            <w:bCs/>
          </w:rPr>
          <w:t>Data Access &amp; Controls</w:t>
        </w:r>
      </w:hyperlink>
    </w:p>
    <w:p w14:paraId="6B97043D" w14:textId="24B9A599" w:rsidR="00D40191" w:rsidRPr="00D40191" w:rsidRDefault="00D40191" w:rsidP="00D40191">
      <w:pPr>
        <w:rPr>
          <w:b/>
          <w:bCs/>
        </w:rPr>
      </w:pPr>
      <w:r w:rsidRPr="00D40191">
        <w:rPr>
          <w:b/>
          <w:bCs/>
        </w:rPr>
        <w:t>Data Collection Process</w:t>
      </w:r>
    </w:p>
    <w:p w14:paraId="1B8A7D77" w14:textId="77777777" w:rsidR="00D40191" w:rsidRPr="00D40191" w:rsidRDefault="00D40191" w:rsidP="00D40191">
      <w:proofErr w:type="spellStart"/>
      <w:r w:rsidRPr="00D40191">
        <w:t>Savology’s</w:t>
      </w:r>
      <w:proofErr w:type="spellEnd"/>
      <w:r w:rsidRPr="00D40191">
        <w:t xml:space="preserve"> technology and services require direct end-user interaction </w:t>
      </w:r>
      <w:proofErr w:type="gramStart"/>
      <w:r w:rsidRPr="00D40191">
        <w:t>in order to</w:t>
      </w:r>
      <w:proofErr w:type="gramEnd"/>
      <w:r w:rsidRPr="00D40191">
        <w:t xml:space="preserve"> create an account and collect the necessary information to build and maintain a financial plan. Personal and financial data are collected through the Savology web application via manual inputs provided by the end user.</w:t>
      </w:r>
    </w:p>
    <w:p w14:paraId="2AFC07E3" w14:textId="77777777" w:rsidR="00D40191" w:rsidRPr="00D40191" w:rsidRDefault="00D40191" w:rsidP="00D40191">
      <w:r w:rsidRPr="00D40191">
        <w:t xml:space="preserve">Initially, data is self-reported by the user through </w:t>
      </w:r>
      <w:proofErr w:type="spellStart"/>
      <w:r w:rsidRPr="00D40191">
        <w:t>Savology’s</w:t>
      </w:r>
      <w:proofErr w:type="spellEnd"/>
      <w:r w:rsidRPr="00D40191">
        <w:t xml:space="preserve"> onboarding survey and account creation process. Data can then be updated by the user through the Financial Profile within their Savology account.</w:t>
      </w:r>
    </w:p>
    <w:p w14:paraId="21C75826" w14:textId="77777777" w:rsidR="00D40191" w:rsidRPr="00D40191" w:rsidRDefault="00D40191" w:rsidP="00D40191">
      <w:r w:rsidRPr="00D40191">
        <w:t xml:space="preserve">When creating an account, all users also consent to </w:t>
      </w:r>
      <w:proofErr w:type="spellStart"/>
      <w:r w:rsidRPr="00D40191">
        <w:t>Savology’s</w:t>
      </w:r>
      <w:proofErr w:type="spellEnd"/>
      <w:r w:rsidRPr="00D40191">
        <w:t xml:space="preserve"> Terms of Service (</w:t>
      </w:r>
      <w:hyperlink r:id="rId6" w:history="1">
        <w:r w:rsidRPr="00D40191">
          <w:rPr>
            <w:rStyle w:val="Hyperlink"/>
          </w:rPr>
          <w:t>https://savology.com/terms-of-service</w:t>
        </w:r>
      </w:hyperlink>
      <w:r w:rsidRPr="00D40191">
        <w:t>) and Privacy Policy (</w:t>
      </w:r>
      <w:hyperlink r:id="rId7" w:history="1">
        <w:r w:rsidRPr="00D40191">
          <w:rPr>
            <w:rStyle w:val="Hyperlink"/>
          </w:rPr>
          <w:t>https://savology.com/priva</w:t>
        </w:r>
        <w:r w:rsidRPr="00D40191">
          <w:rPr>
            <w:rStyle w:val="Hyperlink"/>
          </w:rPr>
          <w:t>c</w:t>
        </w:r>
        <w:r w:rsidRPr="00D40191">
          <w:rPr>
            <w:rStyle w:val="Hyperlink"/>
          </w:rPr>
          <w:t>y-policy/</w:t>
        </w:r>
      </w:hyperlink>
      <w:r w:rsidRPr="00D40191">
        <w:t>).</w:t>
      </w:r>
    </w:p>
    <w:p w14:paraId="778D649F" w14:textId="77777777" w:rsidR="00D40191" w:rsidRPr="00D40191" w:rsidRDefault="00D40191" w:rsidP="00D40191">
      <w:pPr>
        <w:rPr>
          <w:b/>
          <w:bCs/>
        </w:rPr>
      </w:pPr>
      <w:r w:rsidRPr="00D40191">
        <w:rPr>
          <w:b/>
          <w:bCs/>
        </w:rPr>
        <w:t>Data Types</w:t>
      </w:r>
    </w:p>
    <w:p w14:paraId="065A1828" w14:textId="77777777" w:rsidR="00D40191" w:rsidRPr="00D40191" w:rsidRDefault="00D40191" w:rsidP="00D40191">
      <w:r w:rsidRPr="00D40191">
        <w:t xml:space="preserve">A certain amount of personal and financial data is required to provide a financial plan that is both personalized and valuable. </w:t>
      </w:r>
      <w:proofErr w:type="spellStart"/>
      <w:r w:rsidRPr="00D40191">
        <w:t>Savology’s</w:t>
      </w:r>
      <w:proofErr w:type="spellEnd"/>
      <w:r w:rsidRPr="00D40191">
        <w:t xml:space="preserve"> goal is to limit the amount of sensitive data collected to just what is needed to perform services properly. The details below explain the data we collect, the data we do </w:t>
      </w:r>
      <w:r w:rsidRPr="00D40191">
        <w:rPr>
          <w:b/>
          <w:bCs/>
        </w:rPr>
        <w:t>NOT</w:t>
      </w:r>
      <w:r w:rsidRPr="00D40191">
        <w:t xml:space="preserve"> collect, and the type of data third parties may collect for optional services.</w:t>
      </w:r>
    </w:p>
    <w:p w14:paraId="495D7BB1" w14:textId="77777777" w:rsidR="00D40191" w:rsidRPr="00D40191" w:rsidRDefault="00D40191" w:rsidP="00D40191">
      <w:pPr>
        <w:rPr>
          <w:b/>
          <w:bCs/>
        </w:rPr>
      </w:pPr>
      <w:r w:rsidRPr="00D40191">
        <w:rPr>
          <w:b/>
          <w:bCs/>
        </w:rPr>
        <w:t>Data Savology collects</w:t>
      </w:r>
    </w:p>
    <w:p w14:paraId="225F01E1" w14:textId="77777777" w:rsidR="00D40191" w:rsidRPr="00D40191" w:rsidRDefault="00D40191" w:rsidP="00D40191">
      <w:pPr>
        <w:numPr>
          <w:ilvl w:val="0"/>
          <w:numId w:val="1"/>
        </w:numPr>
      </w:pPr>
      <w:r w:rsidRPr="00D40191">
        <w:t>Limited PII such as first name, age, zip code, email address, number of children, and household income</w:t>
      </w:r>
    </w:p>
    <w:p w14:paraId="31D7E0A4" w14:textId="77777777" w:rsidR="00D40191" w:rsidRPr="00D40191" w:rsidRDefault="00D40191" w:rsidP="00D40191">
      <w:pPr>
        <w:numPr>
          <w:ilvl w:val="0"/>
          <w:numId w:val="1"/>
        </w:numPr>
      </w:pPr>
      <w:r w:rsidRPr="00D40191">
        <w:t xml:space="preserve">Potentially sensitive/confidential information such as estimated account balances in financial accounts, details about assets and liabilities, </w:t>
      </w:r>
      <w:proofErr w:type="gramStart"/>
      <w:r w:rsidRPr="00D40191">
        <w:t>whether or not</w:t>
      </w:r>
      <w:proofErr w:type="gramEnd"/>
      <w:r w:rsidRPr="00D40191">
        <w:t xml:space="preserve"> they have certain insurances, and estate planning documents</w:t>
      </w:r>
    </w:p>
    <w:p w14:paraId="41D1CD7E" w14:textId="77777777" w:rsidR="00D40191" w:rsidRPr="00D40191" w:rsidRDefault="00D40191" w:rsidP="00D40191">
      <w:r w:rsidRPr="00D40191">
        <w:rPr>
          <w:i/>
          <w:iCs/>
        </w:rPr>
        <w:t xml:space="preserve">A copy of </w:t>
      </w:r>
      <w:proofErr w:type="spellStart"/>
      <w:r w:rsidRPr="00D40191">
        <w:rPr>
          <w:i/>
          <w:iCs/>
        </w:rPr>
        <w:t>Savology’s</w:t>
      </w:r>
      <w:proofErr w:type="spellEnd"/>
      <w:r w:rsidRPr="00D40191">
        <w:rPr>
          <w:i/>
          <w:iCs/>
        </w:rPr>
        <w:t xml:space="preserve"> full list of survey questions can be provided upon request.</w:t>
      </w:r>
    </w:p>
    <w:p w14:paraId="28C5336A" w14:textId="77777777" w:rsidR="00D40191" w:rsidRPr="00D40191" w:rsidRDefault="00D40191" w:rsidP="00D40191">
      <w:pPr>
        <w:rPr>
          <w:b/>
          <w:bCs/>
        </w:rPr>
      </w:pPr>
      <w:r w:rsidRPr="00D40191">
        <w:rPr>
          <w:b/>
          <w:bCs/>
        </w:rPr>
        <w:t>Data Savology does NOT collect</w:t>
      </w:r>
    </w:p>
    <w:p w14:paraId="30523EC7" w14:textId="77777777" w:rsidR="00D40191" w:rsidRPr="00D40191" w:rsidRDefault="00D40191" w:rsidP="00D40191">
      <w:pPr>
        <w:numPr>
          <w:ilvl w:val="0"/>
          <w:numId w:val="2"/>
        </w:numPr>
      </w:pPr>
      <w:r w:rsidRPr="00D40191">
        <w:t>Sensitive PII such as Date of Birth, Social Security Number, driver’s license number, financial or medical records, biometric data, or criminal history</w:t>
      </w:r>
    </w:p>
    <w:p w14:paraId="5E3F26E4" w14:textId="77777777" w:rsidR="00D40191" w:rsidRPr="00D40191" w:rsidRDefault="00D40191" w:rsidP="00D40191">
      <w:pPr>
        <w:numPr>
          <w:ilvl w:val="0"/>
          <w:numId w:val="2"/>
        </w:numPr>
      </w:pPr>
      <w:r w:rsidRPr="00D40191">
        <w:t xml:space="preserve">Protected Health Information </w:t>
      </w:r>
      <w:proofErr w:type="gramStart"/>
      <w:r w:rsidRPr="00D40191">
        <w:t>(”PHI</w:t>
      </w:r>
      <w:proofErr w:type="gramEnd"/>
      <w:r w:rsidRPr="00D40191">
        <w:t>”)</w:t>
      </w:r>
    </w:p>
    <w:p w14:paraId="37C3E76C" w14:textId="77777777" w:rsidR="00D40191" w:rsidRPr="00D40191" w:rsidRDefault="00D40191" w:rsidP="00D40191">
      <w:pPr>
        <w:numPr>
          <w:ilvl w:val="0"/>
          <w:numId w:val="2"/>
        </w:numPr>
      </w:pPr>
      <w:r w:rsidRPr="00D40191">
        <w:t>Potentially sensitive/confidential information such as credit card holder information, financial account credentials like unique usernames and passwords</w:t>
      </w:r>
    </w:p>
    <w:p w14:paraId="7191F7F8" w14:textId="77777777" w:rsidR="00D40191" w:rsidRPr="00D40191" w:rsidRDefault="00D40191" w:rsidP="00D40191">
      <w:pPr>
        <w:rPr>
          <w:b/>
          <w:bCs/>
        </w:rPr>
      </w:pPr>
      <w:r w:rsidRPr="00D40191">
        <w:rPr>
          <w:b/>
          <w:bCs/>
        </w:rPr>
        <w:t>Data for Third-Party Services</w:t>
      </w:r>
    </w:p>
    <w:p w14:paraId="07E2C7DA" w14:textId="77777777" w:rsidR="00D40191" w:rsidRPr="00D40191" w:rsidRDefault="00D40191" w:rsidP="00D40191">
      <w:r w:rsidRPr="00D40191">
        <w:t xml:space="preserve">Some services available through the Savology platform are provided by third parties who may collect, transmit, and store other types of data </w:t>
      </w:r>
      <w:proofErr w:type="gramStart"/>
      <w:r w:rsidRPr="00D40191">
        <w:t>in order to</w:t>
      </w:r>
      <w:proofErr w:type="gramEnd"/>
      <w:r w:rsidRPr="00D40191">
        <w:t xml:space="preserve"> provide services. Savology does not collect, transmit, or store any data used by third parties, and third-party data is never stored on any Savology servers or in its databases.</w:t>
      </w:r>
    </w:p>
    <w:p w14:paraId="2219B942" w14:textId="77777777" w:rsidR="00D40191" w:rsidRPr="00D40191" w:rsidRDefault="00D40191" w:rsidP="00D40191">
      <w:pPr>
        <w:rPr>
          <w:b/>
          <w:bCs/>
        </w:rPr>
      </w:pPr>
      <w:r w:rsidRPr="00D40191">
        <w:rPr>
          <w:b/>
          <w:bCs/>
        </w:rPr>
        <w:t>Data Third Parties may collect</w:t>
      </w:r>
    </w:p>
    <w:p w14:paraId="4FE4E241" w14:textId="77777777" w:rsidR="00D40191" w:rsidRPr="00D40191" w:rsidRDefault="00D40191" w:rsidP="00D40191">
      <w:pPr>
        <w:numPr>
          <w:ilvl w:val="0"/>
          <w:numId w:val="3"/>
        </w:numPr>
      </w:pPr>
      <w:r w:rsidRPr="00D40191">
        <w:lastRenderedPageBreak/>
        <w:t>Payment information such as credit card or bank account details</w:t>
      </w:r>
    </w:p>
    <w:p w14:paraId="1AC8CA2E" w14:textId="77777777" w:rsidR="00D40191" w:rsidRPr="00D40191" w:rsidRDefault="00D40191" w:rsidP="00D40191">
      <w:pPr>
        <w:numPr>
          <w:ilvl w:val="0"/>
          <w:numId w:val="3"/>
        </w:numPr>
      </w:pPr>
      <w:r w:rsidRPr="00D40191">
        <w:t>Full Name, Birth Date, Address, &amp; Social Security Number</w:t>
      </w:r>
    </w:p>
    <w:p w14:paraId="24011623" w14:textId="77777777" w:rsidR="00D40191" w:rsidRPr="00D40191" w:rsidRDefault="00D40191" w:rsidP="00D40191">
      <w:pPr>
        <w:numPr>
          <w:ilvl w:val="0"/>
          <w:numId w:val="3"/>
        </w:numPr>
      </w:pPr>
      <w:r w:rsidRPr="00D40191">
        <w:t>Login credentials such as usernames and passwords</w:t>
      </w:r>
    </w:p>
    <w:p w14:paraId="58BB04DF" w14:textId="77777777" w:rsidR="00D40191" w:rsidRPr="00D40191" w:rsidRDefault="00D40191" w:rsidP="00D40191">
      <w:pPr>
        <w:numPr>
          <w:ilvl w:val="0"/>
          <w:numId w:val="3"/>
        </w:numPr>
      </w:pPr>
      <w:r w:rsidRPr="00D40191">
        <w:t>Financial Account numbers</w:t>
      </w:r>
    </w:p>
    <w:p w14:paraId="19B6B5C8" w14:textId="77777777" w:rsidR="00D40191" w:rsidRPr="00D40191" w:rsidRDefault="00D40191" w:rsidP="00D40191">
      <w:r w:rsidRPr="00D40191">
        <w:t xml:space="preserve">Most third-party services are optional, and firms may choose to implement any of the optional user-enhanced services such as account aggregation and credit monitoring. You can review additional details about </w:t>
      </w:r>
      <w:proofErr w:type="spellStart"/>
      <w:r w:rsidRPr="00D40191">
        <w:t>Savology’s</w:t>
      </w:r>
      <w:proofErr w:type="spellEnd"/>
      <w:r w:rsidRPr="00D40191">
        <w:t xml:space="preserve"> third-party service providers on the </w:t>
      </w:r>
      <w:hyperlink r:id="rId8" w:history="1">
        <w:r w:rsidRPr="00D40191">
          <w:rPr>
            <w:rStyle w:val="Hyperlink"/>
            <w:i/>
            <w:iCs/>
          </w:rPr>
          <w:t>Optional Third-party Services</w:t>
        </w:r>
      </w:hyperlink>
      <w:r w:rsidRPr="00D40191">
        <w:t xml:space="preserve"> page.</w:t>
      </w:r>
    </w:p>
    <w:p w14:paraId="5C353FF0" w14:textId="77777777" w:rsidR="00204628" w:rsidRDefault="00204628"/>
    <w:sectPr w:rsidR="00204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64EF1"/>
    <w:multiLevelType w:val="multilevel"/>
    <w:tmpl w:val="8144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B1000"/>
    <w:multiLevelType w:val="multilevel"/>
    <w:tmpl w:val="EF86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E5746F"/>
    <w:multiLevelType w:val="multilevel"/>
    <w:tmpl w:val="3040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924110">
    <w:abstractNumId w:val="2"/>
  </w:num>
  <w:num w:numId="2" w16cid:durableId="412316007">
    <w:abstractNumId w:val="0"/>
  </w:num>
  <w:num w:numId="3" w16cid:durableId="253245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91"/>
    <w:rsid w:val="00204628"/>
    <w:rsid w:val="004047AD"/>
    <w:rsid w:val="008D5400"/>
    <w:rsid w:val="00B3263D"/>
    <w:rsid w:val="00C20FCB"/>
    <w:rsid w:val="00D4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2892"/>
  <w15:chartTrackingRefBased/>
  <w15:docId w15:val="{DECDF9EC-2989-49E3-A30F-163F2448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191"/>
    <w:rPr>
      <w:rFonts w:eastAsiaTheme="majorEastAsia" w:cstheme="majorBidi"/>
      <w:color w:val="272727" w:themeColor="text1" w:themeTint="D8"/>
    </w:rPr>
  </w:style>
  <w:style w:type="paragraph" w:styleId="Title">
    <w:name w:val="Title"/>
    <w:basedOn w:val="Normal"/>
    <w:next w:val="Normal"/>
    <w:link w:val="TitleChar"/>
    <w:uiPriority w:val="10"/>
    <w:qFormat/>
    <w:rsid w:val="00D40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191"/>
    <w:pPr>
      <w:spacing w:before="160"/>
      <w:jc w:val="center"/>
    </w:pPr>
    <w:rPr>
      <w:i/>
      <w:iCs/>
      <w:color w:val="404040" w:themeColor="text1" w:themeTint="BF"/>
    </w:rPr>
  </w:style>
  <w:style w:type="character" w:customStyle="1" w:styleId="QuoteChar">
    <w:name w:val="Quote Char"/>
    <w:basedOn w:val="DefaultParagraphFont"/>
    <w:link w:val="Quote"/>
    <w:uiPriority w:val="29"/>
    <w:rsid w:val="00D40191"/>
    <w:rPr>
      <w:i/>
      <w:iCs/>
      <w:color w:val="404040" w:themeColor="text1" w:themeTint="BF"/>
    </w:rPr>
  </w:style>
  <w:style w:type="paragraph" w:styleId="ListParagraph">
    <w:name w:val="List Paragraph"/>
    <w:basedOn w:val="Normal"/>
    <w:uiPriority w:val="34"/>
    <w:qFormat/>
    <w:rsid w:val="00D40191"/>
    <w:pPr>
      <w:ind w:left="720"/>
      <w:contextualSpacing/>
    </w:pPr>
  </w:style>
  <w:style w:type="character" w:styleId="IntenseEmphasis">
    <w:name w:val="Intense Emphasis"/>
    <w:basedOn w:val="DefaultParagraphFont"/>
    <w:uiPriority w:val="21"/>
    <w:qFormat/>
    <w:rsid w:val="00D40191"/>
    <w:rPr>
      <w:i/>
      <w:iCs/>
      <w:color w:val="0F4761" w:themeColor="accent1" w:themeShade="BF"/>
    </w:rPr>
  </w:style>
  <w:style w:type="paragraph" w:styleId="IntenseQuote">
    <w:name w:val="Intense Quote"/>
    <w:basedOn w:val="Normal"/>
    <w:next w:val="Normal"/>
    <w:link w:val="IntenseQuoteChar"/>
    <w:uiPriority w:val="30"/>
    <w:qFormat/>
    <w:rsid w:val="00D40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191"/>
    <w:rPr>
      <w:i/>
      <w:iCs/>
      <w:color w:val="0F4761" w:themeColor="accent1" w:themeShade="BF"/>
    </w:rPr>
  </w:style>
  <w:style w:type="character" w:styleId="IntenseReference">
    <w:name w:val="Intense Reference"/>
    <w:basedOn w:val="DefaultParagraphFont"/>
    <w:uiPriority w:val="32"/>
    <w:qFormat/>
    <w:rsid w:val="00D40191"/>
    <w:rPr>
      <w:b/>
      <w:bCs/>
      <w:smallCaps/>
      <w:color w:val="0F4761" w:themeColor="accent1" w:themeShade="BF"/>
      <w:spacing w:val="5"/>
    </w:rPr>
  </w:style>
  <w:style w:type="character" w:styleId="Hyperlink">
    <w:name w:val="Hyperlink"/>
    <w:basedOn w:val="DefaultParagraphFont"/>
    <w:uiPriority w:val="99"/>
    <w:unhideWhenUsed/>
    <w:rsid w:val="00D40191"/>
    <w:rPr>
      <w:color w:val="467886" w:themeColor="hyperlink"/>
      <w:u w:val="single"/>
    </w:rPr>
  </w:style>
  <w:style w:type="character" w:styleId="UnresolvedMention">
    <w:name w:val="Unresolved Mention"/>
    <w:basedOn w:val="DefaultParagraphFont"/>
    <w:uiPriority w:val="99"/>
    <w:semiHidden/>
    <w:unhideWhenUsed/>
    <w:rsid w:val="00D40191"/>
    <w:rPr>
      <w:color w:val="605E5C"/>
      <w:shd w:val="clear" w:color="auto" w:fill="E1DFDD"/>
    </w:rPr>
  </w:style>
  <w:style w:type="character" w:styleId="FollowedHyperlink">
    <w:name w:val="FollowedHyperlink"/>
    <w:basedOn w:val="DefaultParagraphFont"/>
    <w:uiPriority w:val="99"/>
    <w:semiHidden/>
    <w:unhideWhenUsed/>
    <w:rsid w:val="00D401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4957">
      <w:bodyDiv w:val="1"/>
      <w:marLeft w:val="0"/>
      <w:marRight w:val="0"/>
      <w:marTop w:val="0"/>
      <w:marBottom w:val="0"/>
      <w:divBdr>
        <w:top w:val="none" w:sz="0" w:space="0" w:color="auto"/>
        <w:left w:val="none" w:sz="0" w:space="0" w:color="auto"/>
        <w:bottom w:val="none" w:sz="0" w:space="0" w:color="auto"/>
        <w:right w:val="none" w:sz="0" w:space="0" w:color="auto"/>
      </w:divBdr>
    </w:div>
    <w:div w:id="2550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ion.so/Optional-Third-party-Services-a2552e02b837473bb016bfed91d1da9f?pvs=21"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avology.com/privacy-polic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vology.com/terms-of-service" TargetMode="External"/><Relationship Id="rId11" Type="http://schemas.openxmlformats.org/officeDocument/2006/relationships/customXml" Target="../customXml/item1.xml"/><Relationship Id="rId5" Type="http://schemas.openxmlformats.org/officeDocument/2006/relationships/hyperlink" Target="https://savology.notion.site/Data-Access-Controls-6b9e6a84d0064e17bbe47d713f1568c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A3ABA4A2FE9469D4BB2624B7B36D9" ma:contentTypeVersion="18" ma:contentTypeDescription="Create a new document." ma:contentTypeScope="" ma:versionID="83cf8360d1d840f07ccb3b7cc6831b8a">
  <xsd:schema xmlns:xsd="http://www.w3.org/2001/XMLSchema" xmlns:xs="http://www.w3.org/2001/XMLSchema" xmlns:p="http://schemas.microsoft.com/office/2006/metadata/properties" xmlns:ns2="17e6b7a7-8b13-4e14-9100-aa43db2dff48" xmlns:ns3="293e0392-ffc0-4e0d-acdf-b57ef9e76210" targetNamespace="http://schemas.microsoft.com/office/2006/metadata/properties" ma:root="true" ma:fieldsID="f951f7611ae1f8f77528f69ba1077c56" ns2:_="" ns3:_="">
    <xsd:import namespace="17e6b7a7-8b13-4e14-9100-aa43db2dff48"/>
    <xsd:import namespace="293e0392-ffc0-4e0d-acdf-b57ef9e76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6b7a7-8b13-4e14-9100-aa43db2df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8fdedc-b272-477a-bf77-2e9ca0abd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e0392-ffc0-4e0d-acdf-b57ef9e762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8e32ee-d2b0-4c54-97f6-71a400e4ca81}" ma:internalName="TaxCatchAll" ma:showField="CatchAllData" ma:web="293e0392-ffc0-4e0d-acdf-b57ef9e76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6b7a7-8b13-4e14-9100-aa43db2dff48">
      <Terms xmlns="http://schemas.microsoft.com/office/infopath/2007/PartnerControls"/>
    </lcf76f155ced4ddcb4097134ff3c332f>
    <TaxCatchAll xmlns="293e0392-ffc0-4e0d-acdf-b57ef9e76210" xsi:nil="true"/>
  </documentManagement>
</p:properties>
</file>

<file path=customXml/itemProps1.xml><?xml version="1.0" encoding="utf-8"?>
<ds:datastoreItem xmlns:ds="http://schemas.openxmlformats.org/officeDocument/2006/customXml" ds:itemID="{F7DE7552-B210-4D75-AC8A-535D1E9F3BA6}"/>
</file>

<file path=customXml/itemProps2.xml><?xml version="1.0" encoding="utf-8"?>
<ds:datastoreItem xmlns:ds="http://schemas.openxmlformats.org/officeDocument/2006/customXml" ds:itemID="{784B92DD-10C9-4BD5-ABAA-7D231B19E0BE}"/>
</file>

<file path=customXml/itemProps3.xml><?xml version="1.0" encoding="utf-8"?>
<ds:datastoreItem xmlns:ds="http://schemas.openxmlformats.org/officeDocument/2006/customXml" ds:itemID="{A84911F0-401A-456C-80C2-356B73EF4924}"/>
</file>

<file path=docProps/app.xml><?xml version="1.0" encoding="utf-8"?>
<Properties xmlns="http://schemas.openxmlformats.org/officeDocument/2006/extended-properties" xmlns:vt="http://schemas.openxmlformats.org/officeDocument/2006/docPropsVTypes">
  <Template>Normal.dotm</Template>
  <TotalTime>12</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Allisyn</dc:creator>
  <cp:keywords/>
  <dc:description/>
  <cp:lastModifiedBy>Lambert, Allisyn</cp:lastModifiedBy>
  <cp:revision>2</cp:revision>
  <dcterms:created xsi:type="dcterms:W3CDTF">2025-01-27T15:42:00Z</dcterms:created>
  <dcterms:modified xsi:type="dcterms:W3CDTF">2025-01-27T15:54:00Z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0x010100088A3ABA4A2FE9469D4BB2624B7B36D9</vt:lpwstr>
  </property>
</Properties>
</file>